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昆山市爱心学校</w:t>
      </w:r>
    </w:p>
    <w:p>
      <w:pPr>
        <w:spacing w:line="500" w:lineRule="exact"/>
        <w:jc w:val="center"/>
        <w:rPr>
          <w:rFonts w:ascii="楷体_GB2312" w:eastAsia="楷体_GB2312"/>
          <w:b/>
          <w:bCs/>
          <w:sz w:val="32"/>
        </w:rPr>
      </w:pPr>
      <w:r>
        <w:rPr>
          <w:rFonts w:hint="eastAsia" w:ascii="楷体_GB2312" w:eastAsia="楷体_GB2312"/>
          <w:b/>
          <w:bCs/>
          <w:sz w:val="32"/>
        </w:rPr>
        <w:t>2019年创建昆山市文明校园自我测评表</w:t>
      </w:r>
    </w:p>
    <w:p>
      <w:pPr>
        <w:spacing w:line="400" w:lineRule="exact"/>
        <w:jc w:val="center"/>
        <w:rPr>
          <w:rFonts w:eastAsia="楷体_GB2312"/>
          <w:b/>
          <w:bCs/>
          <w:sz w:val="32"/>
        </w:rPr>
      </w:pPr>
    </w:p>
    <w:tbl>
      <w:tblPr>
        <w:tblStyle w:val="2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75"/>
        <w:gridCol w:w="1489"/>
        <w:gridCol w:w="1320"/>
        <w:gridCol w:w="1978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测评项目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六、校园环境建设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测评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3）加强安全教育，强化校园治安综合治理工作，创建平安校园。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测评要求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1、校园安全制度健全、保障到位、措施落实；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2、常态化开展师生安全教育，定期排查校园安全隐患；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3、建立学校突发事件应急预案并组织演练。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自评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简述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562" w:firstLineChars="2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为了加强校园安全教育，学校每月组织一次安全逃生演练，让学生清楚了解逃生路线，知道逃生要注意的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安全事项。并通过安全知识的学习、考核，让学生广泛掌握安全知识。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材料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目录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爱心学校安全稳定专题会议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爱心学校安全隐患排查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爱心学校安全教育培训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爱心学校应急逃生演练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自评分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材料负责人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池鹰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30C58"/>
    <w:rsid w:val="3A630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2019-11-15T02:36:00Z</dcterms:created>
  <dc:creator>Administrator</dc:creator>
  <cp:lastModifiedBy>Administrator</cp:lastModifiedBy>
  <dcterms:modified xsi:type="dcterms:W3CDTF">2019-11-15T02:37:27Z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