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读《自闭症问题行为干预》有感</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陈朱琴</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《自闭症问题行为干预》</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书汇集了日本园山研究室近几年来对自闭症问题行为干预的个案研究成果，对问题行为的干预技术具有一定的指导意义。本书的基本观点为“自闭症不等于问题行为”。问题行为发生必然有其原因。因此必须基于原因制定干预策略，建设性干预策略能使问题行为得以改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6" w:lineRule="auto"/>
        <w:ind w:right="0" w:firstLine="640" w:firstLineChars="200"/>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我们都知道</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自闭症</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的</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主要特征</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包括社会性交往以及沟通的质的障碍。通常会</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因为沟通上的问题</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表现出自伤、发脾气以及攻击这样的问题行为</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针对这些因沟通不良产生的问题行为，本书介绍了功能对应的问题干预法、沟通行为的具体指导方法、ACC、PECS等。</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36" w:lineRule="auto"/>
        <w:ind w:leftChars="0" w:firstLine="640" w:firstLineChars="200"/>
        <w:jc w:val="left"/>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这几年我多次外出培训，也走访了省内外很多所特殊教育机构，发现多数学校都会采用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PECS</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系统来</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训练自闭症学</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生</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与</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他</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人沟通</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尤其是在特殊需要儿童早期干预中心，PECS对于那些长时间没有发展出口语能力的自闭症儿童的沟通训练无疑是一种很好的“代偿”手段。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36" w:lineRule="auto"/>
        <w:ind w:left="0" w:firstLine="420"/>
        <w:jc w:val="left"/>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在PECS对自闭症孩子进行训练之前，应使孩子具有用图卡与实物配对的能力，还应有一定的识别图卡的能力。如实物交换阶段，老师说：“我有饼干”，孩子应答——拿图卡去换饼干，孩子这一动作表达的意思实际上是：“我要饼干”。在PECS训练中，老师最初可以协助孩子对问题作出反应，但是老师绝不作言语的提示，而是让孩子在模仿的练习中，逐渐地理解“问”与“答”两者间互动的关系，并由协助下的被动应答转为完全主动的表达。同样的方法引导孩子用图卡来交换更多的物品，达到沟通的目的，可以减少学生因沟通不畅引发的问题行为。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36" w:lineRule="auto"/>
        <w:ind w:firstLine="640" w:firstLineChars="200"/>
        <w:jc w:val="left"/>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PECS对于不同年龄段，不同原因的沟通障碍，都是一种有效的沟通系统。</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不仅仅适用</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于自闭症，该</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系统还能</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帮助唐氏综合症</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天使综合征，发展迟缓，语言障碍，大脑外伤等各类人群得到沟通技能的改善。</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建议我校低年级段也能广泛运用、用好</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PECS</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系统，使学生获得功能性的沟通，减少问题行为。当然，</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PECS有一套非常严谨的训练原则和方法，老师教导学生时应遵守训练原则，避免学生培养出不良的沟通习惯。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36" w:lineRule="auto"/>
        <w:ind w:firstLine="640" w:firstLineChars="200"/>
        <w:jc w:val="left"/>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以上是我对</w:t>
      </w:r>
      <w:r>
        <w:rPr>
          <w:rFonts w:hint="eastAsia" w:ascii="仿宋" w:hAnsi="仿宋" w:eastAsia="仿宋" w:cs="仿宋"/>
          <w:color w:val="000000" w:themeColor="text1"/>
          <w:sz w:val="32"/>
          <w:szCs w:val="32"/>
          <w14:textFill>
            <w14:solidFill>
              <w14:schemeClr w14:val="tx1"/>
            </w14:solidFill>
          </w14:textFill>
        </w:rPr>
        <w:t>《自闭症问题行为干预》</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书</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第三章第4节PECS的浅显理解，本书还介绍了其他</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问题行为的</w:t>
      </w:r>
      <w:bookmarkStart w:id="0" w:name="_GoBack"/>
      <w:bookmarkEnd w:id="0"/>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改善方法</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，操作描述细致、实用性强，</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值得借鉴。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30A40"/>
    <w:rsid w:val="10746945"/>
    <w:rsid w:val="18A12009"/>
    <w:rsid w:val="264E3C0A"/>
    <w:rsid w:val="46692772"/>
    <w:rsid w:val="4DC573FB"/>
    <w:rsid w:val="66DE2FCB"/>
    <w:rsid w:val="708F1B69"/>
    <w:rsid w:val="7271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2021-01-26T02:24:00Z</dcterms:created>
  <dc:creator>Administrator</dc:creator>
  <cp:lastModifiedBy>Administrator</cp:lastModifiedBy>
  <dcterms:modified xsi:type="dcterms:W3CDTF">2021-03-14T10:50:48Z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